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CC3" w:rsidRDefault="00296186">
      <w:r>
        <w:rPr>
          <w:rFonts w:ascii="Garamond" w:hAnsi="Garamond"/>
          <w:b/>
          <w:bCs/>
          <w:color w:val="222222"/>
          <w:u w:val="single"/>
          <w:shd w:val="clear" w:color="auto" w:fill="FFFFFF"/>
        </w:rPr>
        <w:t>From: William Proctor [</w:t>
      </w:r>
      <w:hyperlink r:id="rId4" w:tgtFrame="_blank" w:history="1">
        <w:r>
          <w:rPr>
            <w:rStyle w:val="Hyperlink"/>
            <w:rFonts w:ascii="Garamond" w:hAnsi="Garamond"/>
            <w:b/>
            <w:bCs/>
            <w:color w:val="1155CC"/>
            <w:shd w:val="clear" w:color="auto" w:fill="FFFFFF"/>
          </w:rPr>
          <w:t>billyproctor@hotmail.co.uk</w:t>
        </w:r>
      </w:hyperlink>
      <w:proofErr w:type="gramStart"/>
      <w:r>
        <w:rPr>
          <w:rFonts w:ascii="Garamond" w:hAnsi="Garamond"/>
          <w:b/>
          <w:bCs/>
          <w:color w:val="222222"/>
          <w:u w:val="single"/>
          <w:shd w:val="clear" w:color="auto" w:fill="FFFFFF"/>
        </w:rPr>
        <w:t>]</w:t>
      </w:r>
      <w:proofErr w:type="gramEnd"/>
      <w:r>
        <w:rPr>
          <w:rFonts w:ascii="Garamond" w:hAnsi="Garamond"/>
          <w:b/>
          <w:bCs/>
          <w:color w:val="222222"/>
          <w:u w:val="single"/>
          <w:shd w:val="clear" w:color="auto" w:fill="FFFFFF"/>
        </w:rPr>
        <w:br/>
      </w:r>
      <w:r>
        <w:rPr>
          <w:rFonts w:ascii="Tahoma" w:hAnsi="Tahoma" w:cs="Tahoma"/>
          <w:color w:val="222222"/>
          <w:sz w:val="20"/>
          <w:szCs w:val="20"/>
          <w:shd w:val="clear" w:color="auto" w:fill="FFFFFF"/>
        </w:rPr>
        <w:br/>
      </w:r>
      <w:r>
        <w:rPr>
          <w:rFonts w:ascii="Garamond" w:hAnsi="Garamond"/>
          <w:b/>
          <w:bCs/>
          <w:color w:val="222222"/>
          <w:u w:val="single"/>
          <w:shd w:val="clear" w:color="auto" w:fill="FFFFFF"/>
        </w:rPr>
        <w:t>Call for Papers:</w:t>
      </w:r>
      <w:r>
        <w:rPr>
          <w:rStyle w:val="apple-converted-space"/>
          <w:rFonts w:ascii="Garamond" w:hAnsi="Garamond"/>
          <w:b/>
          <w:bCs/>
          <w:color w:val="222222"/>
          <w:u w:val="single"/>
          <w:shd w:val="clear" w:color="auto" w:fill="FFFFFF"/>
        </w:rPr>
        <w:t> </w:t>
      </w:r>
      <w:r>
        <w:rPr>
          <w:rFonts w:ascii="Garamond" w:hAnsi="Garamond"/>
          <w:b/>
          <w:bCs/>
          <w:color w:val="222222"/>
          <w:u w:val="single"/>
          <w:shd w:val="clear" w:color="auto" w:fill="FFFFFF"/>
        </w:rPr>
        <w:br/>
      </w:r>
      <w:r>
        <w:rPr>
          <w:rFonts w:ascii="Tahoma" w:hAnsi="Tahoma" w:cs="Tahoma"/>
          <w:color w:val="222222"/>
          <w:sz w:val="20"/>
          <w:szCs w:val="20"/>
          <w:shd w:val="clear" w:color="auto" w:fill="FFFFFF"/>
        </w:rPr>
        <w:br/>
      </w:r>
      <w:r>
        <w:rPr>
          <w:rFonts w:ascii="Garamond" w:hAnsi="Garamond"/>
          <w:b/>
          <w:bCs/>
          <w:color w:val="222222"/>
          <w:u w:val="single"/>
          <w:shd w:val="clear" w:color="auto" w:fill="FFFFFF"/>
        </w:rPr>
        <w:t xml:space="preserve">Adventures in </w:t>
      </w:r>
      <w:proofErr w:type="spellStart"/>
      <w:r>
        <w:rPr>
          <w:rFonts w:ascii="Garamond" w:hAnsi="Garamond"/>
          <w:b/>
          <w:bCs/>
          <w:color w:val="222222"/>
          <w:u w:val="single"/>
          <w:shd w:val="clear" w:color="auto" w:fill="FFFFFF"/>
        </w:rPr>
        <w:t>Textuality</w:t>
      </w:r>
      <w:proofErr w:type="spellEnd"/>
      <w:r>
        <w:rPr>
          <w:rFonts w:ascii="Garamond" w:hAnsi="Garamond"/>
          <w:b/>
          <w:bCs/>
          <w:color w:val="222222"/>
          <w:u w:val="single"/>
          <w:shd w:val="clear" w:color="auto" w:fill="FFFFFF"/>
        </w:rPr>
        <w:t>: Adaptation in the Twenty-First Century</w:t>
      </w:r>
      <w:r>
        <w:rPr>
          <w:rFonts w:ascii="Garamond" w:hAnsi="Garamond"/>
          <w:b/>
          <w:bCs/>
          <w:color w:val="222222"/>
          <w:u w:val="single"/>
          <w:shd w:val="clear" w:color="auto" w:fill="FFFFFF"/>
        </w:rPr>
        <w:br/>
      </w:r>
      <w:r>
        <w:rPr>
          <w:rFonts w:ascii="Tahoma" w:hAnsi="Tahoma" w:cs="Tahoma"/>
          <w:color w:val="222222"/>
          <w:sz w:val="20"/>
          <w:szCs w:val="20"/>
          <w:shd w:val="clear" w:color="auto" w:fill="FFFFFF"/>
        </w:rPr>
        <w:br/>
      </w:r>
      <w:r>
        <w:rPr>
          <w:rFonts w:ascii="Garamond" w:hAnsi="Garamond"/>
          <w:b/>
          <w:bCs/>
          <w:color w:val="222222"/>
          <w:shd w:val="clear" w:color="auto" w:fill="FFFFFF"/>
        </w:rPr>
        <w:t>Two-Day International Conference: University of Sunderland</w:t>
      </w:r>
      <w:r>
        <w:rPr>
          <w:rFonts w:ascii="Garamond" w:hAnsi="Garamond"/>
          <w:b/>
          <w:bCs/>
          <w:color w:val="222222"/>
          <w:shd w:val="clear" w:color="auto" w:fill="FFFFFF"/>
        </w:rPr>
        <w:br/>
      </w:r>
      <w:r>
        <w:rPr>
          <w:rFonts w:ascii="Tahoma" w:hAnsi="Tahoma" w:cs="Tahoma"/>
          <w:color w:val="222222"/>
          <w:sz w:val="20"/>
          <w:szCs w:val="20"/>
          <w:shd w:val="clear" w:color="auto" w:fill="FFFFFF"/>
        </w:rPr>
        <w:br/>
      </w:r>
      <w:r>
        <w:rPr>
          <w:rFonts w:ascii="Garamond" w:hAnsi="Garamond"/>
          <w:b/>
          <w:bCs/>
          <w:color w:val="222222"/>
          <w:shd w:val="clear" w:color="auto" w:fill="FFFFFF"/>
        </w:rPr>
        <w:t>3rd/ 4th April 2013.</w:t>
      </w:r>
      <w:r>
        <w:rPr>
          <w:rFonts w:ascii="Garamond" w:hAnsi="Garamond"/>
          <w:b/>
          <w:bCs/>
          <w:color w:val="222222"/>
          <w:shd w:val="clear" w:color="auto" w:fill="FFFFFF"/>
        </w:rPr>
        <w:br/>
      </w:r>
      <w:r>
        <w:rPr>
          <w:rFonts w:ascii="Tahoma" w:hAnsi="Tahoma" w:cs="Tahoma"/>
          <w:color w:val="222222"/>
          <w:sz w:val="20"/>
          <w:szCs w:val="20"/>
          <w:shd w:val="clear" w:color="auto" w:fill="FFFFFF"/>
        </w:rPr>
        <w:br/>
      </w:r>
      <w:r>
        <w:rPr>
          <w:rFonts w:ascii="Garamond" w:hAnsi="Garamond"/>
          <w:b/>
          <w:bCs/>
          <w:color w:val="222222"/>
          <w:shd w:val="clear" w:color="auto" w:fill="FFFFFF"/>
        </w:rPr>
        <w:t>Keynote Speakers:</w:t>
      </w:r>
      <w:r>
        <w:rPr>
          <w:rStyle w:val="apple-converted-space"/>
          <w:rFonts w:ascii="Garamond" w:hAnsi="Garamond"/>
          <w:b/>
          <w:bCs/>
          <w:color w:val="222222"/>
          <w:shd w:val="clear" w:color="auto" w:fill="FFFFFF"/>
        </w:rPr>
        <w:t> </w:t>
      </w:r>
      <w:r>
        <w:rPr>
          <w:rFonts w:ascii="Garamond" w:hAnsi="Garamond"/>
          <w:b/>
          <w:bCs/>
          <w:color w:val="222222"/>
          <w:shd w:val="clear" w:color="auto" w:fill="FFFFFF"/>
        </w:rPr>
        <w:br/>
      </w:r>
      <w:r>
        <w:rPr>
          <w:rFonts w:ascii="Tahoma" w:hAnsi="Tahoma" w:cs="Tahoma"/>
          <w:color w:val="222222"/>
          <w:sz w:val="20"/>
          <w:szCs w:val="20"/>
          <w:shd w:val="clear" w:color="auto" w:fill="FFFFFF"/>
        </w:rPr>
        <w:br/>
      </w:r>
      <w:r>
        <w:rPr>
          <w:rFonts w:ascii="Garamond" w:hAnsi="Garamond"/>
          <w:b/>
          <w:bCs/>
          <w:color w:val="222222"/>
          <w:shd w:val="clear" w:color="auto" w:fill="FFFFFF"/>
        </w:rPr>
        <w:t xml:space="preserve">Dr. Will </w:t>
      </w:r>
      <w:proofErr w:type="spellStart"/>
      <w:r>
        <w:rPr>
          <w:rFonts w:ascii="Garamond" w:hAnsi="Garamond"/>
          <w:b/>
          <w:bCs/>
          <w:color w:val="222222"/>
          <w:shd w:val="clear" w:color="auto" w:fill="FFFFFF"/>
        </w:rPr>
        <w:t>Brooker</w:t>
      </w:r>
      <w:proofErr w:type="spellEnd"/>
      <w:r>
        <w:rPr>
          <w:rFonts w:ascii="Garamond" w:hAnsi="Garamond"/>
          <w:b/>
          <w:bCs/>
          <w:color w:val="222222"/>
          <w:shd w:val="clear" w:color="auto" w:fill="FFFFFF"/>
        </w:rPr>
        <w:t xml:space="preserve"> (author of ‘Hunting the Dark Knight: Twenty-First Century Batman’, ‘Batman Unmasked’ and editor of ‘The Blade Runner Experience’).</w:t>
      </w:r>
      <w:r>
        <w:rPr>
          <w:rFonts w:ascii="Garamond" w:hAnsi="Garamond"/>
          <w:b/>
          <w:bCs/>
          <w:color w:val="222222"/>
          <w:shd w:val="clear" w:color="auto" w:fill="FFFFFF"/>
        </w:rPr>
        <w:br/>
      </w:r>
      <w:r>
        <w:rPr>
          <w:rFonts w:ascii="Tahoma" w:hAnsi="Tahoma" w:cs="Tahoma"/>
          <w:color w:val="222222"/>
          <w:sz w:val="20"/>
          <w:szCs w:val="20"/>
          <w:shd w:val="clear" w:color="auto" w:fill="FFFFFF"/>
        </w:rPr>
        <w:br/>
      </w:r>
      <w:r>
        <w:rPr>
          <w:rFonts w:ascii="Garamond" w:hAnsi="Garamond"/>
          <w:b/>
          <w:bCs/>
          <w:color w:val="222222"/>
          <w:shd w:val="clear" w:color="auto" w:fill="FFFFFF"/>
        </w:rPr>
        <w:t xml:space="preserve">Professor Jonathan Gray (author of ‘Show Sold </w:t>
      </w:r>
      <w:proofErr w:type="gramStart"/>
      <w:r>
        <w:rPr>
          <w:rFonts w:ascii="Garamond" w:hAnsi="Garamond"/>
          <w:b/>
          <w:bCs/>
          <w:color w:val="222222"/>
          <w:shd w:val="clear" w:color="auto" w:fill="FFFFFF"/>
        </w:rPr>
        <w:t>Separately</w:t>
      </w:r>
      <w:proofErr w:type="gramEnd"/>
      <w:r>
        <w:rPr>
          <w:rFonts w:ascii="Garamond" w:hAnsi="Garamond"/>
          <w:b/>
          <w:bCs/>
          <w:color w:val="222222"/>
          <w:shd w:val="clear" w:color="auto" w:fill="FFFFFF"/>
        </w:rPr>
        <w:t xml:space="preserve">’; ‘Fandom: Identities and Communities in a Mediated World’; and ‘Watching with The Simpsons: Television, Parody and </w:t>
      </w:r>
      <w:proofErr w:type="spellStart"/>
      <w:r>
        <w:rPr>
          <w:rFonts w:ascii="Garamond" w:hAnsi="Garamond"/>
          <w:b/>
          <w:bCs/>
          <w:color w:val="222222"/>
          <w:shd w:val="clear" w:color="auto" w:fill="FFFFFF"/>
        </w:rPr>
        <w:t>Intertextuality</w:t>
      </w:r>
      <w:proofErr w:type="spellEnd"/>
      <w:r>
        <w:rPr>
          <w:rFonts w:ascii="Garamond" w:hAnsi="Garamond"/>
          <w:b/>
          <w:bCs/>
          <w:color w:val="222222"/>
          <w:shd w:val="clear" w:color="auto" w:fill="FFFFFF"/>
        </w:rPr>
        <w:t>’).</w:t>
      </w:r>
      <w:r>
        <w:rPr>
          <w:rFonts w:ascii="Garamond" w:hAnsi="Garamond"/>
          <w:b/>
          <w:bCs/>
          <w:color w:val="222222"/>
          <w:shd w:val="clear" w:color="auto" w:fill="FFFFFF"/>
        </w:rPr>
        <w:br/>
      </w:r>
      <w:r>
        <w:rPr>
          <w:rFonts w:ascii="Tahoma" w:hAnsi="Tahoma" w:cs="Tahoma"/>
          <w:color w:val="222222"/>
          <w:sz w:val="20"/>
          <w:szCs w:val="20"/>
          <w:shd w:val="clear" w:color="auto" w:fill="FFFFFF"/>
        </w:rPr>
        <w:br/>
      </w:r>
      <w:r>
        <w:rPr>
          <w:rFonts w:ascii="Garamond" w:hAnsi="Garamond"/>
          <w:b/>
          <w:bCs/>
          <w:color w:val="222222"/>
          <w:shd w:val="clear" w:color="auto" w:fill="FFFFFF"/>
        </w:rPr>
        <w:t xml:space="preserve">Professor Christine </w:t>
      </w:r>
      <w:proofErr w:type="spellStart"/>
      <w:r>
        <w:rPr>
          <w:rFonts w:ascii="Garamond" w:hAnsi="Garamond"/>
          <w:b/>
          <w:bCs/>
          <w:color w:val="222222"/>
          <w:shd w:val="clear" w:color="auto" w:fill="FFFFFF"/>
        </w:rPr>
        <w:t>Geraghty</w:t>
      </w:r>
      <w:proofErr w:type="spellEnd"/>
      <w:r>
        <w:rPr>
          <w:rFonts w:ascii="Garamond" w:hAnsi="Garamond"/>
          <w:b/>
          <w:bCs/>
          <w:color w:val="222222"/>
          <w:shd w:val="clear" w:color="auto" w:fill="FFFFFF"/>
        </w:rPr>
        <w:t xml:space="preserve"> (author of ‘Now a Major Motion Picture: Film Adaptations of Literature and Drama; ‘Foregrounding the Media: Atonement as Adaptation’; and the BFI TV monograph, ‘Bleak House’).</w:t>
      </w:r>
      <w:r>
        <w:rPr>
          <w:rFonts w:ascii="Garamond" w:hAnsi="Garamond"/>
          <w:b/>
          <w:bCs/>
          <w:color w:val="222222"/>
          <w:shd w:val="clear" w:color="auto" w:fill="FFFFFF"/>
        </w:rPr>
        <w:br/>
      </w:r>
      <w:r>
        <w:rPr>
          <w:rFonts w:ascii="Tahoma" w:hAnsi="Tahoma" w:cs="Tahoma"/>
          <w:color w:val="222222"/>
          <w:sz w:val="20"/>
          <w:szCs w:val="20"/>
          <w:shd w:val="clear" w:color="auto" w:fill="FFFFFF"/>
        </w:rPr>
        <w:br/>
      </w:r>
      <w:r>
        <w:rPr>
          <w:rFonts w:ascii="Garamond" w:hAnsi="Garamond"/>
          <w:color w:val="222222"/>
          <w:shd w:val="clear" w:color="auto" w:fill="FFFFFF"/>
        </w:rPr>
        <w:t xml:space="preserve">In the twenty-first century, </w:t>
      </w:r>
      <w:proofErr w:type="gramStart"/>
      <w:r>
        <w:rPr>
          <w:rFonts w:ascii="Garamond" w:hAnsi="Garamond"/>
          <w:color w:val="222222"/>
          <w:shd w:val="clear" w:color="auto" w:fill="FFFFFF"/>
        </w:rPr>
        <w:t>adaptation studies has</w:t>
      </w:r>
      <w:proofErr w:type="gramEnd"/>
      <w:r>
        <w:rPr>
          <w:rFonts w:ascii="Garamond" w:hAnsi="Garamond"/>
          <w:color w:val="222222"/>
          <w:shd w:val="clear" w:color="auto" w:fill="FFFFFF"/>
        </w:rPr>
        <w:t xml:space="preserve"> become a figurative combat zone. </w:t>
      </w:r>
      <w:proofErr w:type="gramStart"/>
      <w:r>
        <w:rPr>
          <w:rFonts w:ascii="Garamond" w:hAnsi="Garamond"/>
          <w:color w:val="222222"/>
          <w:shd w:val="clear" w:color="auto" w:fill="FFFFFF"/>
        </w:rPr>
        <w:t>Some commentators, armed with post-</w:t>
      </w:r>
      <w:proofErr w:type="spellStart"/>
      <w:r>
        <w:rPr>
          <w:rFonts w:ascii="Garamond" w:hAnsi="Garamond"/>
          <w:color w:val="222222"/>
          <w:shd w:val="clear" w:color="auto" w:fill="FFFFFF"/>
        </w:rPr>
        <w:t>structuralist</w:t>
      </w:r>
      <w:proofErr w:type="spellEnd"/>
      <w:r>
        <w:rPr>
          <w:rFonts w:ascii="Garamond" w:hAnsi="Garamond"/>
          <w:color w:val="222222"/>
          <w:shd w:val="clear" w:color="auto" w:fill="FFFFFF"/>
        </w:rPr>
        <w:t xml:space="preserve"> weapons of dialogism and </w:t>
      </w:r>
      <w:proofErr w:type="spellStart"/>
      <w:r>
        <w:rPr>
          <w:rFonts w:ascii="Garamond" w:hAnsi="Garamond"/>
          <w:color w:val="222222"/>
          <w:shd w:val="clear" w:color="auto" w:fill="FFFFFF"/>
        </w:rPr>
        <w:t>intertextuality</w:t>
      </w:r>
      <w:proofErr w:type="spellEnd"/>
      <w:r>
        <w:rPr>
          <w:rFonts w:ascii="Garamond" w:hAnsi="Garamond"/>
          <w:color w:val="222222"/>
          <w:shd w:val="clear" w:color="auto" w:fill="FFFFFF"/>
        </w:rPr>
        <w:t>, decry the  analysis of dyadic relationships between source and target text given the wealth of enunciations spiralling within what Jim Collins calls the ‘</w:t>
      </w:r>
      <w:proofErr w:type="spellStart"/>
      <w:r>
        <w:rPr>
          <w:rFonts w:ascii="Garamond" w:hAnsi="Garamond"/>
          <w:color w:val="222222"/>
          <w:shd w:val="clear" w:color="auto" w:fill="FFFFFF"/>
        </w:rPr>
        <w:t>intertextual</w:t>
      </w:r>
      <w:proofErr w:type="spellEnd"/>
      <w:r>
        <w:rPr>
          <w:rFonts w:ascii="Garamond" w:hAnsi="Garamond"/>
          <w:color w:val="222222"/>
          <w:shd w:val="clear" w:color="auto" w:fill="FFFFFF"/>
        </w:rPr>
        <w:t xml:space="preserve"> array’ (1992: 331) Across the post-millennial landscape, digital convergence and </w:t>
      </w:r>
      <w:proofErr w:type="spellStart"/>
      <w:r>
        <w:rPr>
          <w:rFonts w:ascii="Garamond" w:hAnsi="Garamond"/>
          <w:color w:val="222222"/>
          <w:shd w:val="clear" w:color="auto" w:fill="FFFFFF"/>
        </w:rPr>
        <w:t>transmediality</w:t>
      </w:r>
      <w:proofErr w:type="spellEnd"/>
      <w:r>
        <w:rPr>
          <w:rFonts w:ascii="Garamond" w:hAnsi="Garamond"/>
          <w:color w:val="222222"/>
          <w:shd w:val="clear" w:color="auto" w:fill="FFFFFF"/>
        </w:rPr>
        <w:t xml:space="preserve"> have shifted adaptation studies foci from what Murray describes as an ‘academic backwater...intellectually parochial, methodologically hidebound and institutionally risible’ into ‘an </w:t>
      </w:r>
      <w:proofErr w:type="spellStart"/>
      <w:r>
        <w:rPr>
          <w:rFonts w:ascii="Garamond" w:hAnsi="Garamond"/>
          <w:color w:val="222222"/>
          <w:shd w:val="clear" w:color="auto" w:fill="FFFFFF"/>
        </w:rPr>
        <w:t>inclusivist</w:t>
      </w:r>
      <w:proofErr w:type="spellEnd"/>
      <w:r>
        <w:rPr>
          <w:rFonts w:ascii="Garamond" w:hAnsi="Garamond"/>
          <w:color w:val="222222"/>
          <w:shd w:val="clear" w:color="auto" w:fill="FFFFFF"/>
        </w:rPr>
        <w:t xml:space="preserve"> conception of adaptation as a freewheeling cultural process: flagrantly transgressing cultural and media hierarchies, wilfully cross-cultural, and more </w:t>
      </w:r>
      <w:proofErr w:type="spellStart"/>
      <w:r>
        <w:rPr>
          <w:rFonts w:ascii="Garamond" w:hAnsi="Garamond"/>
          <w:color w:val="222222"/>
          <w:shd w:val="clear" w:color="auto" w:fill="FFFFFF"/>
        </w:rPr>
        <w:t>weblike</w:t>
      </w:r>
      <w:proofErr w:type="spellEnd"/>
      <w:r>
        <w:rPr>
          <w:rFonts w:ascii="Garamond" w:hAnsi="Garamond"/>
          <w:color w:val="222222"/>
          <w:shd w:val="clear" w:color="auto" w:fill="FFFFFF"/>
        </w:rPr>
        <w:t xml:space="preserve"> than straightforwardly linear in its creative dynamic’ (Murray, 2012: 2).</w:t>
      </w:r>
      <w:proofErr w:type="gramEnd"/>
      <w:r>
        <w:rPr>
          <w:rFonts w:ascii="Garamond" w:hAnsi="Garamond"/>
          <w:color w:val="222222"/>
          <w:shd w:val="clear" w:color="auto" w:fill="FFFFFF"/>
        </w:rPr>
        <w:t xml:space="preserve"> Indeed, the turn to poststructuralist models of adaptation have led to a dialogic widening of the analytical playing field to include the many varied utterances of convergence </w:t>
      </w:r>
      <w:proofErr w:type="gramStart"/>
      <w:r>
        <w:rPr>
          <w:rFonts w:ascii="Garamond" w:hAnsi="Garamond"/>
          <w:color w:val="222222"/>
          <w:shd w:val="clear" w:color="auto" w:fill="FFFFFF"/>
        </w:rPr>
        <w:t>culture which</w:t>
      </w:r>
      <w:proofErr w:type="gramEnd"/>
      <w:r>
        <w:rPr>
          <w:rFonts w:ascii="Garamond" w:hAnsi="Garamond"/>
          <w:color w:val="222222"/>
          <w:shd w:val="clear" w:color="auto" w:fill="FFFFFF"/>
        </w:rPr>
        <w:t xml:space="preserve"> include, but are not limited to: film, comic books, theme park rides, TV, literature, merchandising, and computer games. This orchestration of cross-platform, or </w:t>
      </w:r>
      <w:proofErr w:type="spellStart"/>
      <w:r>
        <w:rPr>
          <w:rFonts w:ascii="Garamond" w:hAnsi="Garamond"/>
          <w:color w:val="222222"/>
          <w:shd w:val="clear" w:color="auto" w:fill="FFFFFF"/>
        </w:rPr>
        <w:t>transmedia</w:t>
      </w:r>
      <w:proofErr w:type="spellEnd"/>
      <w:r>
        <w:rPr>
          <w:rFonts w:ascii="Garamond" w:hAnsi="Garamond"/>
          <w:color w:val="222222"/>
          <w:shd w:val="clear" w:color="auto" w:fill="FFFFFF"/>
        </w:rPr>
        <w:t xml:space="preserve"> storytelling, is ‘clearly...adaptation operating under a different name’ (ibid: 17). For some, adaptation is not a simple conjunction of source and translation, but a dialogic sphere of influence, appropriation and citation. From this position, all texts borrow, steal and assimilate from a wellspring of textual </w:t>
      </w:r>
      <w:proofErr w:type="gramStart"/>
      <w:r>
        <w:rPr>
          <w:rFonts w:ascii="Garamond" w:hAnsi="Garamond"/>
          <w:color w:val="222222"/>
          <w:shd w:val="clear" w:color="auto" w:fill="FFFFFF"/>
        </w:rPr>
        <w:t>enunciations which</w:t>
      </w:r>
      <w:proofErr w:type="gramEnd"/>
      <w:r>
        <w:rPr>
          <w:rFonts w:ascii="Garamond" w:hAnsi="Garamond"/>
          <w:color w:val="222222"/>
          <w:shd w:val="clear" w:color="auto" w:fill="FFFFFF"/>
        </w:rPr>
        <w:t xml:space="preserve"> demonstrate a “long chain of parasitical presences, echoes, allusions, guests [and] ghosts of previous texts” (Miller 2005: 22) that have no static, explicit origin point. </w:t>
      </w:r>
      <w:proofErr w:type="spellStart"/>
      <w:r>
        <w:rPr>
          <w:rFonts w:ascii="Garamond" w:hAnsi="Garamond"/>
          <w:color w:val="222222"/>
          <w:shd w:val="clear" w:color="auto" w:fill="FFFFFF"/>
        </w:rPr>
        <w:t>Stam</w:t>
      </w:r>
      <w:proofErr w:type="spellEnd"/>
      <w:r>
        <w:rPr>
          <w:rFonts w:ascii="Garamond" w:hAnsi="Garamond"/>
          <w:color w:val="222222"/>
          <w:shd w:val="clear" w:color="auto" w:fill="FFFFFF"/>
        </w:rPr>
        <w:t xml:space="preserve"> argues that critics should ‘be less concerned with inchoate notions of fidelity and give more attention to dialogic responses (</w:t>
      </w:r>
      <w:proofErr w:type="spellStart"/>
      <w:r>
        <w:rPr>
          <w:rFonts w:ascii="Garamond" w:hAnsi="Garamond"/>
          <w:color w:val="222222"/>
          <w:shd w:val="clear" w:color="auto" w:fill="FFFFFF"/>
        </w:rPr>
        <w:t>Stam</w:t>
      </w:r>
      <w:proofErr w:type="spellEnd"/>
      <w:r>
        <w:rPr>
          <w:rFonts w:ascii="Garamond" w:hAnsi="Garamond"/>
          <w:color w:val="222222"/>
          <w:shd w:val="clear" w:color="auto" w:fill="FFFFFF"/>
        </w:rPr>
        <w:t xml:space="preserve"> 2000: 76). The rigid </w:t>
      </w:r>
      <w:proofErr w:type="spellStart"/>
      <w:r>
        <w:rPr>
          <w:rFonts w:ascii="Garamond" w:hAnsi="Garamond"/>
          <w:color w:val="222222"/>
          <w:shd w:val="clear" w:color="auto" w:fill="FFFFFF"/>
        </w:rPr>
        <w:t>binarisms</w:t>
      </w:r>
      <w:proofErr w:type="spellEnd"/>
      <w:r>
        <w:rPr>
          <w:rFonts w:ascii="Garamond" w:hAnsi="Garamond"/>
          <w:color w:val="222222"/>
          <w:shd w:val="clear" w:color="auto" w:fill="FFFFFF"/>
        </w:rPr>
        <w:t xml:space="preserve"> of ‘original’ and ‘copy’ give way to what Jacques Derrida calls ‘mutual </w:t>
      </w:r>
      <w:proofErr w:type="spellStart"/>
      <w:r>
        <w:rPr>
          <w:rFonts w:ascii="Garamond" w:hAnsi="Garamond"/>
          <w:color w:val="222222"/>
          <w:shd w:val="clear" w:color="auto" w:fill="FFFFFF"/>
        </w:rPr>
        <w:t>invagination</w:t>
      </w:r>
      <w:proofErr w:type="spellEnd"/>
      <w:r>
        <w:rPr>
          <w:rFonts w:ascii="Garamond" w:hAnsi="Garamond"/>
          <w:color w:val="222222"/>
          <w:shd w:val="clear" w:color="auto" w:fill="FFFFFF"/>
        </w:rPr>
        <w:t>’ where the ‘</w:t>
      </w:r>
      <w:proofErr w:type="spellStart"/>
      <w:r>
        <w:rPr>
          <w:rFonts w:ascii="Garamond" w:hAnsi="Garamond"/>
          <w:color w:val="222222"/>
          <w:shd w:val="clear" w:color="auto" w:fill="FFFFFF"/>
        </w:rPr>
        <w:t>auratic</w:t>
      </w:r>
      <w:proofErr w:type="spellEnd"/>
      <w:r>
        <w:rPr>
          <w:rFonts w:ascii="Garamond" w:hAnsi="Garamond"/>
          <w:color w:val="222222"/>
          <w:shd w:val="clear" w:color="auto" w:fill="FFFFFF"/>
        </w:rPr>
        <w:t xml:space="preserve"> prestige of the original does not run counter to the copy; rather, the prestige of the original is created by the copies, without which the very idea of originality has no meaning’ (</w:t>
      </w:r>
      <w:proofErr w:type="spellStart"/>
      <w:r>
        <w:rPr>
          <w:rFonts w:ascii="Garamond" w:hAnsi="Garamond"/>
          <w:color w:val="222222"/>
          <w:shd w:val="clear" w:color="auto" w:fill="FFFFFF"/>
        </w:rPr>
        <w:t>Stam</w:t>
      </w:r>
      <w:proofErr w:type="spellEnd"/>
      <w:r>
        <w:rPr>
          <w:rFonts w:ascii="Garamond" w:hAnsi="Garamond"/>
          <w:color w:val="222222"/>
          <w:shd w:val="clear" w:color="auto" w:fill="FFFFFF"/>
        </w:rPr>
        <w:t>, 2007: 8). Perhaps, when it comes to questions of fidelity, it ‘is time to move on’? (</w:t>
      </w:r>
      <w:proofErr w:type="spellStart"/>
      <w:r>
        <w:rPr>
          <w:rFonts w:ascii="Garamond" w:hAnsi="Garamond"/>
          <w:color w:val="222222"/>
          <w:shd w:val="clear" w:color="auto" w:fill="FFFFFF"/>
        </w:rPr>
        <w:t>Geraghty</w:t>
      </w:r>
      <w:proofErr w:type="spellEnd"/>
      <w:r>
        <w:rPr>
          <w:rFonts w:ascii="Garamond" w:hAnsi="Garamond"/>
          <w:color w:val="222222"/>
          <w:shd w:val="clear" w:color="auto" w:fill="FFFFFF"/>
        </w:rPr>
        <w:t>, 2008: 1)</w:t>
      </w:r>
      <w:r>
        <w:rPr>
          <w:rFonts w:ascii="Garamond" w:hAnsi="Garamond"/>
          <w:color w:val="222222"/>
          <w:shd w:val="clear" w:color="auto" w:fill="FFFFFF"/>
        </w:rPr>
        <w:br/>
      </w:r>
      <w:r>
        <w:rPr>
          <w:rFonts w:ascii="Tahoma" w:hAnsi="Tahoma" w:cs="Tahoma"/>
          <w:color w:val="222222"/>
          <w:sz w:val="20"/>
          <w:szCs w:val="20"/>
          <w:shd w:val="clear" w:color="auto" w:fill="FFFFFF"/>
        </w:rPr>
        <w:br/>
      </w:r>
      <w:r>
        <w:rPr>
          <w:rFonts w:ascii="Garamond" w:hAnsi="Garamond"/>
          <w:color w:val="222222"/>
          <w:shd w:val="clear" w:color="auto" w:fill="FFFFFF"/>
        </w:rPr>
        <w:t xml:space="preserve">For some commentators, however, fidelity is, and remains, an important critical issue. According to Dudley Andrew (2011:27), ‘Fidelity is the umbilical cord that nourishes the judgement of ordinary viewers [yet] for some </w:t>
      </w:r>
      <w:proofErr w:type="gramStart"/>
      <w:r>
        <w:rPr>
          <w:rFonts w:ascii="Garamond" w:hAnsi="Garamond"/>
          <w:color w:val="222222"/>
          <w:shd w:val="clear" w:color="auto" w:fill="FFFFFF"/>
        </w:rPr>
        <w:t>time,</w:t>
      </w:r>
      <w:proofErr w:type="gramEnd"/>
      <w:r>
        <w:rPr>
          <w:rFonts w:ascii="Garamond" w:hAnsi="Garamond"/>
          <w:color w:val="222222"/>
          <w:shd w:val="clear" w:color="auto" w:fill="FFFFFF"/>
        </w:rPr>
        <w:t xml:space="preserve"> the leading academic trend has ignored or disparaged this concern with fidelity’. </w:t>
      </w:r>
      <w:proofErr w:type="gramStart"/>
      <w:r>
        <w:rPr>
          <w:rFonts w:ascii="Garamond" w:hAnsi="Garamond"/>
          <w:color w:val="222222"/>
          <w:shd w:val="clear" w:color="auto" w:fill="FFFFFF"/>
        </w:rPr>
        <w:t xml:space="preserve">As </w:t>
      </w:r>
      <w:proofErr w:type="spellStart"/>
      <w:r>
        <w:rPr>
          <w:rFonts w:ascii="Garamond" w:hAnsi="Garamond"/>
          <w:color w:val="222222"/>
          <w:shd w:val="clear" w:color="auto" w:fill="FFFFFF"/>
        </w:rPr>
        <w:lastRenderedPageBreak/>
        <w:t>Geraghty</w:t>
      </w:r>
      <w:proofErr w:type="spellEnd"/>
      <w:r>
        <w:rPr>
          <w:rFonts w:ascii="Garamond" w:hAnsi="Garamond"/>
          <w:color w:val="222222"/>
          <w:shd w:val="clear" w:color="auto" w:fill="FFFFFF"/>
        </w:rPr>
        <w:t xml:space="preserve"> puts it, ‘faithfulness matters if it matters to the viewer’ (2008: 3)).</w:t>
      </w:r>
      <w:proofErr w:type="gramEnd"/>
      <w:r>
        <w:rPr>
          <w:rFonts w:ascii="Garamond" w:hAnsi="Garamond"/>
          <w:color w:val="222222"/>
          <w:shd w:val="clear" w:color="auto" w:fill="FFFFFF"/>
        </w:rPr>
        <w:t xml:space="preserve"> In</w:t>
      </w:r>
      <w:r>
        <w:rPr>
          <w:rStyle w:val="apple-converted-space"/>
          <w:rFonts w:ascii="Garamond" w:hAnsi="Garamond"/>
          <w:color w:val="222222"/>
          <w:shd w:val="clear" w:color="auto" w:fill="FFFFFF"/>
        </w:rPr>
        <w:t> </w:t>
      </w:r>
      <w:r>
        <w:rPr>
          <w:rFonts w:ascii="Garamond" w:hAnsi="Garamond"/>
          <w:i/>
          <w:iCs/>
          <w:color w:val="222222"/>
          <w:shd w:val="clear" w:color="auto" w:fill="FFFFFF"/>
        </w:rPr>
        <w:t>True to the Spirit: Film Adaptation and the Question of Fidelity</w:t>
      </w:r>
      <w:r>
        <w:rPr>
          <w:rStyle w:val="apple-converted-space"/>
          <w:rFonts w:ascii="Garamond" w:hAnsi="Garamond"/>
          <w:i/>
          <w:iCs/>
          <w:color w:val="222222"/>
          <w:shd w:val="clear" w:color="auto" w:fill="FFFFFF"/>
        </w:rPr>
        <w:t> </w:t>
      </w:r>
      <w:r>
        <w:rPr>
          <w:rFonts w:ascii="Garamond" w:hAnsi="Garamond"/>
          <w:color w:val="222222"/>
          <w:shd w:val="clear" w:color="auto" w:fill="FFFFFF"/>
        </w:rPr>
        <w:t>(</w:t>
      </w:r>
      <w:proofErr w:type="spellStart"/>
      <w:r>
        <w:rPr>
          <w:rFonts w:ascii="Garamond" w:hAnsi="Garamond"/>
          <w:color w:val="222222"/>
          <w:shd w:val="clear" w:color="auto" w:fill="FFFFFF"/>
        </w:rPr>
        <w:t>MacCabe</w:t>
      </w:r>
      <w:proofErr w:type="spellEnd"/>
      <w:r>
        <w:rPr>
          <w:rFonts w:ascii="Garamond" w:hAnsi="Garamond"/>
          <w:color w:val="222222"/>
          <w:shd w:val="clear" w:color="auto" w:fill="FFFFFF"/>
        </w:rPr>
        <w:t xml:space="preserve"> et al, 2011:216), Fredric Jameson argues that excessive fidelity is annoying and that for original and copy to have equal merit then ‘the film must be utterly different from, utterly unfaithful to, its original’ (</w:t>
      </w:r>
      <w:proofErr w:type="spellStart"/>
      <w:r>
        <w:rPr>
          <w:rFonts w:ascii="Garamond" w:hAnsi="Garamond"/>
          <w:color w:val="222222"/>
          <w:shd w:val="clear" w:color="auto" w:fill="FFFFFF"/>
        </w:rPr>
        <w:t>ibid</w:t>
      </w:r>
      <w:proofErr w:type="gramStart"/>
      <w:r>
        <w:rPr>
          <w:rFonts w:ascii="Garamond" w:hAnsi="Garamond"/>
          <w:color w:val="222222"/>
          <w:shd w:val="clear" w:color="auto" w:fill="FFFFFF"/>
        </w:rPr>
        <w:t>:218</w:t>
      </w:r>
      <w:proofErr w:type="spellEnd"/>
      <w:proofErr w:type="gramEnd"/>
      <w:r>
        <w:rPr>
          <w:rFonts w:ascii="Garamond" w:hAnsi="Garamond"/>
          <w:color w:val="222222"/>
          <w:shd w:val="clear" w:color="auto" w:fill="FFFFFF"/>
        </w:rPr>
        <w:t xml:space="preserve">). Other contributors to this volume discuss the dyadic relationship between novel and film, but offer something rather different to simple comparative </w:t>
      </w:r>
      <w:proofErr w:type="gramStart"/>
      <w:r>
        <w:rPr>
          <w:rFonts w:ascii="Garamond" w:hAnsi="Garamond"/>
          <w:color w:val="222222"/>
          <w:shd w:val="clear" w:color="auto" w:fill="FFFFFF"/>
        </w:rPr>
        <w:t>hand-wringing</w:t>
      </w:r>
      <w:proofErr w:type="gramEnd"/>
      <w:r>
        <w:rPr>
          <w:rFonts w:ascii="Garamond" w:hAnsi="Garamond"/>
          <w:color w:val="222222"/>
          <w:shd w:val="clear" w:color="auto" w:fill="FFFFFF"/>
        </w:rPr>
        <w:t xml:space="preserve"> and ‘the book is better than the film’ denunciations. For some, the adaptation is a different text altogether, while others claim that the translation is but one enunciation connected in an eternal ‘phantasmal </w:t>
      </w:r>
      <w:proofErr w:type="spellStart"/>
      <w:r>
        <w:rPr>
          <w:rFonts w:ascii="Garamond" w:hAnsi="Garamond"/>
          <w:color w:val="222222"/>
          <w:shd w:val="clear" w:color="auto" w:fill="FFFFFF"/>
        </w:rPr>
        <w:t>spiderweb</w:t>
      </w:r>
      <w:proofErr w:type="spellEnd"/>
      <w:r>
        <w:rPr>
          <w:rFonts w:ascii="Garamond" w:hAnsi="Garamond"/>
          <w:color w:val="222222"/>
          <w:shd w:val="clear" w:color="auto" w:fill="FFFFFF"/>
        </w:rPr>
        <w:t xml:space="preserve">’ of </w:t>
      </w:r>
      <w:proofErr w:type="spellStart"/>
      <w:r>
        <w:rPr>
          <w:rFonts w:ascii="Garamond" w:hAnsi="Garamond"/>
          <w:color w:val="222222"/>
          <w:shd w:val="clear" w:color="auto" w:fill="FFFFFF"/>
        </w:rPr>
        <w:t>heteroglossia</w:t>
      </w:r>
      <w:proofErr w:type="spellEnd"/>
      <w:r>
        <w:rPr>
          <w:rFonts w:ascii="Garamond" w:hAnsi="Garamond"/>
          <w:color w:val="222222"/>
          <w:shd w:val="clear" w:color="auto" w:fill="FFFFFF"/>
        </w:rPr>
        <w:t xml:space="preserve"> and remediation (Miller 1990: 139). Rather than acknowledging that it is time to move on from fidelity analysis, is it not, rather, </w:t>
      </w:r>
      <w:proofErr w:type="gramStart"/>
      <w:r>
        <w:rPr>
          <w:rFonts w:ascii="Garamond" w:hAnsi="Garamond"/>
          <w:color w:val="222222"/>
          <w:shd w:val="clear" w:color="auto" w:fill="FFFFFF"/>
        </w:rPr>
        <w:t>time</w:t>
      </w:r>
      <w:proofErr w:type="gramEnd"/>
      <w:r>
        <w:rPr>
          <w:rFonts w:ascii="Garamond" w:hAnsi="Garamond"/>
          <w:color w:val="222222"/>
          <w:shd w:val="clear" w:color="auto" w:fill="FFFFFF"/>
        </w:rPr>
        <w:t xml:space="preserve"> to recognise the validity of multiple to approaches to the thorny topic of adaptation?</w:t>
      </w:r>
      <w:r>
        <w:rPr>
          <w:rFonts w:ascii="Garamond" w:hAnsi="Garamond"/>
          <w:color w:val="222222"/>
          <w:shd w:val="clear" w:color="auto" w:fill="FFFFFF"/>
        </w:rPr>
        <w:br/>
      </w:r>
      <w:r>
        <w:rPr>
          <w:rFonts w:ascii="Tahoma" w:hAnsi="Tahoma" w:cs="Tahoma"/>
          <w:color w:val="222222"/>
          <w:sz w:val="20"/>
          <w:szCs w:val="20"/>
          <w:shd w:val="clear" w:color="auto" w:fill="FFFFFF"/>
        </w:rPr>
        <w:br/>
      </w:r>
      <w:r>
        <w:rPr>
          <w:rFonts w:ascii="Garamond" w:hAnsi="Garamond"/>
          <w:color w:val="222222"/>
          <w:shd w:val="clear" w:color="auto" w:fill="FFFFFF"/>
        </w:rPr>
        <w:t>This conference invites papers on ALL aspects of adaptation and aims to provide a linchpin for all divergent and convergent strands of this burgeoning field. Papers are invited on the following topics:</w:t>
      </w:r>
      <w:r>
        <w:rPr>
          <w:rStyle w:val="apple-converted-space"/>
          <w:rFonts w:ascii="Garamond" w:hAnsi="Garamond"/>
          <w:color w:val="222222"/>
          <w:shd w:val="clear" w:color="auto" w:fill="FFFFFF"/>
        </w:rPr>
        <w:t> </w:t>
      </w:r>
      <w:r>
        <w:rPr>
          <w:rFonts w:ascii="Garamond" w:hAnsi="Garamond"/>
          <w:color w:val="222222"/>
          <w:shd w:val="clear" w:color="auto" w:fill="FFFFFF"/>
        </w:rPr>
        <w:br/>
      </w:r>
      <w:r>
        <w:rPr>
          <w:rFonts w:ascii="Tahoma" w:hAnsi="Tahoma" w:cs="Tahoma"/>
          <w:color w:val="222222"/>
          <w:sz w:val="20"/>
          <w:szCs w:val="20"/>
          <w:shd w:val="clear" w:color="auto" w:fill="FFFFFF"/>
        </w:rPr>
        <w:br/>
      </w:r>
      <w:r>
        <w:rPr>
          <w:rFonts w:ascii="Garamond" w:hAnsi="Garamond"/>
          <w:color w:val="222222"/>
          <w:shd w:val="clear" w:color="auto" w:fill="FFFFFF"/>
        </w:rPr>
        <w:br/>
      </w:r>
      <w:r>
        <w:rPr>
          <w:rFonts w:ascii="Tahoma" w:hAnsi="Tahoma" w:cs="Tahoma"/>
          <w:color w:val="222222"/>
          <w:sz w:val="20"/>
          <w:szCs w:val="20"/>
          <w:shd w:val="clear" w:color="auto" w:fill="FFFFFF"/>
        </w:rPr>
        <w:br/>
      </w:r>
      <w:r>
        <w:rPr>
          <w:rFonts w:ascii="Garamond" w:hAnsi="Garamond"/>
          <w:color w:val="222222"/>
          <w:shd w:val="clear" w:color="auto" w:fill="FFFFFF"/>
        </w:rPr>
        <w:t xml:space="preserve">Fidelity; Comparative Analysis; Audiences; Dialogism; </w:t>
      </w:r>
      <w:proofErr w:type="spellStart"/>
      <w:r>
        <w:rPr>
          <w:rFonts w:ascii="Garamond" w:hAnsi="Garamond"/>
          <w:color w:val="222222"/>
          <w:shd w:val="clear" w:color="auto" w:fill="FFFFFF"/>
        </w:rPr>
        <w:t>Intertextuality</w:t>
      </w:r>
      <w:proofErr w:type="spellEnd"/>
      <w:r>
        <w:rPr>
          <w:rFonts w:ascii="Garamond" w:hAnsi="Garamond"/>
          <w:color w:val="222222"/>
          <w:shd w:val="clear" w:color="auto" w:fill="FFFFFF"/>
        </w:rPr>
        <w:t xml:space="preserve">; Post-Structuralism; Remakes and Reboots; Franchising; Sequels, series and serials; </w:t>
      </w:r>
      <w:proofErr w:type="spellStart"/>
      <w:r>
        <w:rPr>
          <w:rFonts w:ascii="Garamond" w:hAnsi="Garamond"/>
          <w:color w:val="222222"/>
          <w:shd w:val="clear" w:color="auto" w:fill="FFFFFF"/>
        </w:rPr>
        <w:t>Transmedia</w:t>
      </w:r>
      <w:proofErr w:type="spellEnd"/>
      <w:r>
        <w:rPr>
          <w:rFonts w:ascii="Garamond" w:hAnsi="Garamond"/>
          <w:color w:val="222222"/>
          <w:shd w:val="clear" w:color="auto" w:fill="FFFFFF"/>
        </w:rPr>
        <w:t xml:space="preserve"> Storytelling; Industry; Film; Comic Books; TV; Theme Park Rides; Animation; Computer Games; Merchandising; </w:t>
      </w:r>
      <w:proofErr w:type="spellStart"/>
      <w:r>
        <w:rPr>
          <w:rFonts w:ascii="Garamond" w:hAnsi="Garamond"/>
          <w:color w:val="222222"/>
          <w:shd w:val="clear" w:color="auto" w:fill="FFFFFF"/>
        </w:rPr>
        <w:t>Paratexts</w:t>
      </w:r>
      <w:proofErr w:type="spellEnd"/>
      <w:r>
        <w:rPr>
          <w:rFonts w:ascii="Garamond" w:hAnsi="Garamond"/>
          <w:color w:val="222222"/>
          <w:shd w:val="clear" w:color="auto" w:fill="FFFFFF"/>
        </w:rPr>
        <w:t>.</w:t>
      </w:r>
      <w:r>
        <w:rPr>
          <w:rFonts w:ascii="Garamond" w:hAnsi="Garamond"/>
          <w:color w:val="222222"/>
          <w:shd w:val="clear" w:color="auto" w:fill="FFFFFF"/>
        </w:rPr>
        <w:br/>
      </w:r>
      <w:r>
        <w:rPr>
          <w:rFonts w:ascii="Tahoma" w:hAnsi="Tahoma" w:cs="Tahoma"/>
          <w:color w:val="222222"/>
          <w:sz w:val="20"/>
          <w:szCs w:val="20"/>
          <w:shd w:val="clear" w:color="auto" w:fill="FFFFFF"/>
        </w:rPr>
        <w:br/>
      </w:r>
      <w:r>
        <w:rPr>
          <w:rFonts w:ascii="Garamond" w:hAnsi="Garamond"/>
          <w:color w:val="222222"/>
          <w:shd w:val="clear" w:color="auto" w:fill="FFFFFF"/>
        </w:rPr>
        <w:t>This list is not exhaustive: any topic will be considered that fits in with the scheme described above. Panel proposals will be considered.</w:t>
      </w:r>
      <w:r>
        <w:rPr>
          <w:rFonts w:ascii="Garamond" w:hAnsi="Garamond"/>
          <w:color w:val="222222"/>
          <w:shd w:val="clear" w:color="auto" w:fill="FFFFFF"/>
        </w:rPr>
        <w:br/>
      </w:r>
      <w:r>
        <w:rPr>
          <w:rFonts w:ascii="Tahoma" w:hAnsi="Tahoma" w:cs="Tahoma"/>
          <w:color w:val="222222"/>
          <w:sz w:val="20"/>
          <w:szCs w:val="20"/>
          <w:shd w:val="clear" w:color="auto" w:fill="FFFFFF"/>
        </w:rPr>
        <w:br/>
      </w:r>
      <w:r>
        <w:rPr>
          <w:rFonts w:ascii="Garamond" w:hAnsi="Garamond"/>
          <w:color w:val="222222"/>
          <w:shd w:val="clear" w:color="auto" w:fill="FFFFFF"/>
        </w:rPr>
        <w:t>All questions/ abstracts to: William Proctor [</w:t>
      </w:r>
      <w:hyperlink r:id="rId5" w:tgtFrame="_blank" w:history="1">
        <w:r>
          <w:rPr>
            <w:rStyle w:val="Hyperlink"/>
            <w:rFonts w:ascii="Garamond" w:hAnsi="Garamond"/>
            <w:color w:val="1155CC"/>
            <w:shd w:val="clear" w:color="auto" w:fill="FFFFFF"/>
          </w:rPr>
          <w:t>billyproctor@hotmail.co.uk</w:t>
        </w:r>
      </w:hyperlink>
      <w:r>
        <w:rPr>
          <w:rFonts w:ascii="Garamond" w:hAnsi="Garamond"/>
          <w:color w:val="222222"/>
          <w:shd w:val="clear" w:color="auto" w:fill="FFFFFF"/>
        </w:rPr>
        <w:t>]</w:t>
      </w:r>
    </w:p>
    <w:sectPr w:rsidR="00353CC3" w:rsidSect="001D29C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6186"/>
    <w:rsid w:val="00043951"/>
    <w:rsid w:val="00060650"/>
    <w:rsid w:val="001939A3"/>
    <w:rsid w:val="001D29CE"/>
    <w:rsid w:val="001E6528"/>
    <w:rsid w:val="00296186"/>
    <w:rsid w:val="004B6712"/>
    <w:rsid w:val="00624402"/>
    <w:rsid w:val="00796490"/>
    <w:rsid w:val="009F17C0"/>
    <w:rsid w:val="00A26747"/>
    <w:rsid w:val="00BC2B40"/>
    <w:rsid w:val="00CD41EA"/>
    <w:rsid w:val="00E96C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9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2">
    <w:name w:val="Medium Shading 2"/>
    <w:basedOn w:val="TableNormal"/>
    <w:uiPriority w:val="64"/>
    <w:rsid w:val="00A26747"/>
    <w:pPr>
      <w:spacing w:after="0" w:line="240" w:lineRule="auto"/>
    </w:pPr>
    <w:tblPr>
      <w:tblStyleRowBandSize w:val="1"/>
      <w:tblStyleColBandSize w:val="1"/>
      <w:jc w:val="center"/>
      <w:tblInd w:w="0" w:type="dxa"/>
      <w:tblBorders>
        <w:top w:val="single" w:sz="18" w:space="0" w:color="auto"/>
        <w:bottom w:val="single" w:sz="18" w:space="0" w:color="auto"/>
      </w:tblBorders>
      <w:tblCellMar>
        <w:top w:w="0" w:type="dxa"/>
        <w:left w:w="108" w:type="dxa"/>
        <w:bottom w:w="0" w:type="dxa"/>
        <w:right w:w="108" w:type="dxa"/>
      </w:tblCellMar>
    </w:tblPr>
    <w:trPr>
      <w:jc w:val="center"/>
    </w:tr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semiHidden/>
    <w:unhideWhenUsed/>
    <w:rsid w:val="00296186"/>
    <w:rPr>
      <w:color w:val="0000FF"/>
      <w:u w:val="single"/>
    </w:rPr>
  </w:style>
  <w:style w:type="character" w:customStyle="1" w:styleId="apple-converted-space">
    <w:name w:val="apple-converted-space"/>
    <w:basedOn w:val="DefaultParagraphFont"/>
    <w:rsid w:val="0029618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illyproctor@hotmail.co.uk/" TargetMode="External"/><Relationship Id="rId4" Type="http://schemas.openxmlformats.org/officeDocument/2006/relationships/hyperlink" Target="http://billyproctor@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4458</Characters>
  <Application>Microsoft Office Word</Application>
  <DocSecurity>0</DocSecurity>
  <Lines>37</Lines>
  <Paragraphs>10</Paragraphs>
  <ScaleCrop>false</ScaleCrop>
  <Company>Grizli777</Company>
  <LinksUpToDate>false</LinksUpToDate>
  <CharactersWithSpaces>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dc:creator>
  <cp:lastModifiedBy>Aaron</cp:lastModifiedBy>
  <cp:revision>1</cp:revision>
  <dcterms:created xsi:type="dcterms:W3CDTF">2012-08-19T23:14:00Z</dcterms:created>
  <dcterms:modified xsi:type="dcterms:W3CDTF">2012-08-19T23:14:00Z</dcterms:modified>
</cp:coreProperties>
</file>